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60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1</w:t>
      </w:r>
    </w:p>
    <w:p>
      <w:pPr>
        <w:spacing w:line="360" w:lineRule="auto"/>
        <w:ind w:firstLine="31680" w:firstLineChars="1000"/>
        <w:outlineLvl w:val="1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技术需求信息采集表</w:t>
      </w:r>
      <w:r>
        <w:rPr>
          <w:rFonts w:ascii="黑体" w:hAnsi="黑体" w:eastAsia="黑体"/>
          <w:sz w:val="32"/>
          <w:szCs w:val="32"/>
        </w:rPr>
        <w:t xml:space="preserve"> </w:t>
      </w:r>
    </w:p>
    <w:tbl>
      <w:tblPr>
        <w:tblpPr w:leftFromText="180" w:rightFromText="180" w:vertAnchor="page" w:horzAnchor="margin" w:tblpXSpec="center" w:tblpY="2963"/>
        <w:tblW w:w="100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020"/>
        <w:gridCol w:w="648"/>
        <w:gridCol w:w="2882"/>
        <w:gridCol w:w="94"/>
        <w:gridCol w:w="1701"/>
        <w:gridCol w:w="520"/>
        <w:gridCol w:w="3166"/>
      </w:tblGrid>
      <w:tr>
        <w:trPr>
          <w:trHeight w:val="557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具有感应加热功能的保温装置控制系统的研发</w:t>
            </w:r>
          </w:p>
        </w:tc>
      </w:tr>
      <w:tr>
        <w:trPr>
          <w:trHeight w:val="44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信息</w:t>
            </w:r>
            <w:r>
              <w:rPr>
                <w:rFonts w:ascii="文星仿宋" w:hAnsi="宋体" w:eastAsia="文星仿宋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生物</w:t>
            </w:r>
            <w:r>
              <w:rPr>
                <w:rFonts w:ascii="文星仿宋" w:hAnsi="宋体" w:eastAsia="文星仿宋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航空航天</w:t>
            </w:r>
            <w:r>
              <w:rPr>
                <w:rFonts w:ascii="文星仿宋" w:hAnsi="宋体" w:eastAsia="文星仿宋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新材料</w:t>
            </w:r>
            <w:r>
              <w:rPr>
                <w:rFonts w:ascii="文星仿宋" w:hAnsi="宋体" w:eastAsia="文星仿宋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先进能源</w:t>
            </w:r>
            <w:r>
              <w:rPr>
                <w:rFonts w:ascii="文星仿宋" w:hAnsi="宋体" w:eastAsia="文星仿宋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现代农业</w:t>
            </w:r>
          </w:p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  <w:instrText xml:space="preserve"> eq \o\ac(</w:instrTex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position w:val="-3"/>
                <w:sz w:val="33"/>
                <w:szCs w:val="21"/>
              </w:rPr>
              <w:instrText xml:space="preserve">□</w:instrText>
            </w:r>
            <w:r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  <w:instrText xml:space="preserve">,</w:instrTex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instrText xml:space="preserve">√</w:instrText>
            </w:r>
            <w:r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  <w:instrText xml:space="preserve">)</w:instrText>
            </w:r>
            <w:r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先进制造</w:t>
            </w:r>
            <w:r>
              <w:rPr>
                <w:rFonts w:ascii="文星仿宋" w:hAnsi="宋体" w:eastAsia="文星仿宋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节能环保和资源综合利用</w:t>
            </w:r>
            <w:r>
              <w:rPr>
                <w:rFonts w:ascii="文星仿宋" w:hAnsi="宋体" w:eastAsia="文星仿宋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海洋</w:t>
            </w:r>
            <w:r>
              <w:rPr>
                <w:rFonts w:ascii="文星仿宋" w:hAnsi="宋体" w:eastAsia="文星仿宋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高技术服务</w:t>
            </w:r>
          </w:p>
        </w:tc>
      </w:tr>
      <w:tr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□技术难题</w:t>
            </w:r>
            <w: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  <w:instrText xml:space="preserve"> eq \o\ac(</w:instrTex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position w:val="-3"/>
                <w:sz w:val="33"/>
                <w:szCs w:val="21"/>
              </w:rPr>
              <w:instrText xml:space="preserve">□</w:instrText>
            </w:r>
            <w:r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  <w:instrText xml:space="preserve">,</w:instrTex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instrText xml:space="preserve">√</w:instrText>
            </w:r>
            <w:r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  <w:instrText xml:space="preserve">)</w:instrText>
            </w:r>
            <w:r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合作开发</w:t>
            </w:r>
            <w: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□合作兴办新企业</w:t>
            </w:r>
            <w: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□金融服务</w:t>
            </w:r>
            <w: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□科技服务</w:t>
            </w:r>
            <w: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□其他</w:t>
            </w:r>
          </w:p>
        </w:tc>
      </w:tr>
      <w:tr>
        <w:trPr>
          <w:trHeight w:val="1552" w:hRule="atLeast"/>
        </w:trPr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bookmarkStart w:id="0" w:name="_GoBack" w:colFirst="0" w:colLast="3"/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20" w:lineRule="exact"/>
              <w:ind w:left="0" w:leftChars="0" w:right="0" w:firstLine="0" w:firstLineChars="0"/>
              <w:textAlignment w:val="auto"/>
              <w:outlineLvl w:val="9"/>
              <w:rPr>
                <w:rFonts w:ascii="微软雅黑" w:hAnsi="微软雅黑" w:eastAsia="微软雅黑" w:cs="微软雅黑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Cs w:val="21"/>
              </w:rPr>
              <w:t>与我公司技术人员合作研发具有感应加热功能的保温装置控制系统，并成功应用到公司生产产品中。</w:t>
            </w:r>
          </w:p>
          <w:p>
            <w:pPr>
              <w:widowControl/>
              <w:wordWrap/>
              <w:adjustRightInd/>
              <w:snapToGrid/>
              <w:spacing w:before="0" w:after="0" w:line="320" w:lineRule="exact"/>
              <w:ind w:left="0" w:leftChars="0" w:right="0" w:firstLine="0" w:firstLineChars="0"/>
              <w:textAlignment w:val="auto"/>
              <w:outlineLvl w:val="9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Cs w:val="21"/>
              </w:rPr>
              <w:t>对我公司技术人员在研发过程中提供技术指导</w:t>
            </w:r>
          </w:p>
        </w:tc>
      </w:tr>
      <w:tr>
        <w:trPr>
          <w:trHeight w:val="848" w:hRule="atLeast"/>
        </w:trPr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20" w:lineRule="exact"/>
              <w:ind w:left="0" w:leftChars="0" w:right="0" w:firstLine="0" w:firstLineChars="0"/>
              <w:textAlignment w:val="auto"/>
              <w:outlineLvl w:val="9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20" w:lineRule="exact"/>
              <w:ind w:left="0" w:leftChars="0" w:right="0" w:firstLine="0" w:firstLineChars="0"/>
              <w:textAlignment w:val="auto"/>
              <w:outlineLvl w:val="9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Cs w:val="21"/>
              </w:rPr>
              <w:t>　成果完成项目研发，并申请相关专利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Cs w:val="21"/>
              </w:rPr>
              <w:t>3-5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Cs w:val="21"/>
              </w:rPr>
              <w:t>项，成功应用到公司产品中，样品检测合格。</w:t>
            </w:r>
          </w:p>
        </w:tc>
      </w:tr>
      <w:bookmarkEnd w:id="0"/>
      <w:tr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ascii="微软雅黑" w:hAnsi="微软雅黑" w:eastAsia="微软雅黑" w:cs="微软雅黑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Cs w:val="21"/>
              </w:rPr>
              <w:t>万</w:t>
            </w:r>
          </w:p>
        </w:tc>
      </w:tr>
      <w:tr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  <w:t>2021.12.31</w:t>
            </w:r>
          </w:p>
        </w:tc>
      </w:tr>
      <w:tr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〇有，与院校合作过</w:t>
            </w:r>
            <w: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  <w:instrText xml:space="preserve"> eq \o\ac(</w:instrTex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position w:val="-3"/>
                <w:sz w:val="33"/>
                <w:szCs w:val="21"/>
              </w:rPr>
              <w:instrText xml:space="preserve">○</w:instrText>
            </w:r>
            <w: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  <w:instrText xml:space="preserve">,</w:instrTex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instrText xml:space="preserve">√</w:instrText>
            </w:r>
            <w: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  <w:instrText xml:space="preserve">)</w:instrText>
            </w:r>
            <w: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暂时没有</w:t>
            </w:r>
          </w:p>
        </w:tc>
      </w:tr>
      <w:tr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  <w:instrText xml:space="preserve"> eq \o\ac(</w:instrTex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position w:val="-3"/>
                <w:sz w:val="33"/>
                <w:szCs w:val="21"/>
              </w:rPr>
              <w:instrText xml:space="preserve">□</w:instrText>
            </w:r>
            <w:r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  <w:instrText xml:space="preserve">,</w:instrTex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instrText xml:space="preserve">√</w:instrText>
            </w:r>
            <w:r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  <w:instrText xml:space="preserve">)</w:instrText>
            </w:r>
            <w:r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高校、研究院</w:t>
            </w:r>
            <w: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□企业</w:t>
            </w:r>
            <w: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□不限</w:t>
            </w:r>
            <w: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□已有意向单位</w:t>
            </w:r>
          </w:p>
        </w:tc>
      </w:tr>
      <w:tr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〇公开</w:t>
            </w:r>
            <w: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  <w:instrText xml:space="preserve"> eq \o\ac(</w:instrTex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position w:val="-3"/>
                <w:sz w:val="33"/>
                <w:szCs w:val="21"/>
              </w:rPr>
              <w:instrText xml:space="preserve">○</w:instrText>
            </w:r>
            <w: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  <w:instrText xml:space="preserve">,</w:instrTex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instrText xml:space="preserve">√</w:instrText>
            </w:r>
            <w: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  <w:instrText xml:space="preserve">)</w:instrText>
            </w:r>
            <w: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涉密</w:t>
            </w:r>
          </w:p>
        </w:tc>
      </w:tr>
      <w:tr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bCs/>
                <w:kern w:val="0"/>
                <w:szCs w:val="21"/>
              </w:rPr>
              <w:t>湖北长才机电有限公司</w:t>
            </w:r>
          </w:p>
        </w:tc>
      </w:tr>
      <w:tr>
        <w:trPr>
          <w:trHeight w:val="83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湖北长才机电有限公司成立于</w:t>
            </w: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08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>29</w:t>
            </w:r>
            <w:r>
              <w:rPr>
                <w:rFonts w:hint="eastAsia"/>
                <w:szCs w:val="21"/>
              </w:rPr>
              <w:t>日是一家集关东煮机，蒸包机，开水机，蒸煮机，冷柜、展示柜研发、设计、生产、销售于一体的高档商用设备企业。</w:t>
            </w:r>
          </w:p>
        </w:tc>
      </w:tr>
      <w:tr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szCs w:val="21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 w:cs="仿宋_GB2312"/>
                <w:bCs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szCs w:val="21"/>
              </w:rPr>
              <w:t>陈明姣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bCs/>
                <w:szCs w:val="21"/>
              </w:rPr>
              <w:t>手机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</w:p>
        </w:tc>
      </w:tr>
      <w:tr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szCs w:val="21"/>
              </w:rPr>
              <w:t>湖北省孝感市高新区</w:t>
            </w:r>
          </w:p>
        </w:tc>
      </w:tr>
      <w:tr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szCs w:val="21"/>
              </w:rPr>
            </w:pPr>
            <w:r>
              <w:rPr>
                <w:rFonts w:hint="eastAsia" w:ascii="文星仿宋" w:hAnsi="宋体" w:eastAsia="文星仿宋"/>
                <w:bCs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</w:p>
        </w:tc>
        <w:tc>
          <w:tcPr>
            <w:tcW w:w="2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bCs/>
                <w:kern w:val="0"/>
                <w:szCs w:val="21"/>
              </w:rPr>
              <w:t>电子邮箱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</w:p>
        </w:tc>
      </w:tr>
      <w:tr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 w:cs="仿宋_GB2312"/>
                <w:szCs w:val="21"/>
              </w:rPr>
            </w:pPr>
            <w:r>
              <w:rPr>
                <w:rFonts w:hint="eastAsia" w:ascii="文星仿宋" w:hAnsi="宋体" w:eastAsia="文星仿宋" w:cs="仿宋_GB2312"/>
                <w:szCs w:val="21"/>
              </w:rPr>
              <w:t>孝感市孝汉大道福源路</w:t>
            </w:r>
            <w:r>
              <w:rPr>
                <w:rFonts w:ascii="文星仿宋" w:hAnsi="宋体" w:eastAsia="文星仿宋" w:cs="仿宋_GB2312"/>
                <w:szCs w:val="21"/>
              </w:rPr>
              <w:t>3</w:t>
            </w:r>
            <w:r>
              <w:rPr>
                <w:rFonts w:hint="eastAsia" w:ascii="文星仿宋" w:hAnsi="宋体" w:eastAsia="文星仿宋" w:cs="仿宋_GB2312"/>
                <w:szCs w:val="21"/>
              </w:rPr>
              <w:t>号</w:t>
            </w:r>
          </w:p>
        </w:tc>
      </w:tr>
    </w:tbl>
    <w:p>
      <w:pPr>
        <w:rPr>
          <w:rFonts w:ascii="文星仿宋" w:eastAsia="文星仿宋"/>
          <w:sz w:val="32"/>
          <w:szCs w:val="32"/>
          <w:shd w:val="clear" w:color="auto" w:fill="FFFFFF"/>
        </w:rPr>
      </w:pPr>
    </w:p>
    <w:sectPr>
      <w:footerReference r:id="rId4" w:type="default"/>
      <w:type w:val="continuous"/>
      <w:pgSz w:w="11906" w:h="16838"/>
      <w:pgMar w:top="1402" w:right="1474" w:bottom="1985" w:left="1588" w:header="851" w:footer="992" w:gutter="0"/>
      <w:cols w:space="425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文星仿宋">
    <w:altName w:val="微软雅黑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right"/>
      <w:rPr>
        <w:rFonts w:ascii="Times New Roman" w:hAnsi="Times New Roman"/>
        <w:sz w:val="30"/>
        <w:szCs w:val="30"/>
      </w:rPr>
    </w:pPr>
    <w:r>
      <w:rPr>
        <w:rFonts w:ascii="Times New Roman" w:hAnsi="Times New Roman"/>
        <w:sz w:val="30"/>
        <w:szCs w:val="30"/>
      </w:rPr>
      <w:t>-</w:t>
    </w:r>
    <w:r>
      <w:rPr>
        <w:rFonts w:ascii="Times New Roman" w:hAnsi="Times New Roman"/>
        <w:sz w:val="30"/>
        <w:szCs w:val="30"/>
      </w:rPr>
      <w:fldChar w:fldCharType="begin"/>
    </w:r>
    <w:r>
      <w:rPr>
        <w:rFonts w:ascii="Times New Roman" w:hAnsi="Times New Roman"/>
        <w:sz w:val="30"/>
        <w:szCs w:val="30"/>
      </w:rPr>
      <w:instrText xml:space="preserve">PAGE   \* MERGEFORMAT</w:instrText>
    </w:r>
    <w:r>
      <w:rPr>
        <w:rFonts w:ascii="Times New Roman" w:hAnsi="Times New Roman"/>
        <w:sz w:val="30"/>
        <w:szCs w:val="30"/>
      </w:rPr>
      <w:fldChar w:fldCharType="separate"/>
    </w:r>
    <w:r>
      <w:rPr>
        <w:rFonts w:ascii="Times New Roman" w:hAnsi="Times New Roman"/>
        <w:sz w:val="30"/>
        <w:szCs w:val="30"/>
        <w:lang w:val="zh-CN"/>
      </w:rPr>
      <w:t>1</w:t>
    </w:r>
    <w:r>
      <w:rPr>
        <w:rFonts w:ascii="Times New Roman" w:hAnsi="Times New Roman"/>
        <w:sz w:val="30"/>
        <w:szCs w:val="30"/>
      </w:rPr>
      <w:fldChar w:fldCharType="end"/>
    </w:r>
    <w:r>
      <w:rPr>
        <w:rFonts w:ascii="Times New Roman" w:hAnsi="Times New Roman"/>
        <w:sz w:val="30"/>
        <w:szCs w:val="30"/>
      </w:rPr>
      <w:t>-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</w:style>
  <w:style w:type="paragraph" w:styleId="2">
    <w:name w:val="批注框文本"/>
    <w:basedOn w:val="1"/>
    <w:link w:val="11"/>
    <w:rPr>
      <w:rFonts w:cs="Times New Roman"/>
      <w:sz w:val="18"/>
      <w:szCs w:val="18"/>
    </w:rPr>
  </w:style>
  <w:style w:type="paragraph" w:styleId="3">
    <w:name w:val="footer"/>
    <w:basedOn w:val="1"/>
    <w:link w:val="12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4">
    <w:name w:val="header"/>
    <w:basedOn w:val="1"/>
    <w:link w:val="13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customStyle="1" w:styleId="6">
    <w:name w:val="Date"/>
    <w:basedOn w:val="1"/>
    <w:next w:val="1"/>
    <w:link w:val="10"/>
    <w:pPr>
      <w:ind w:left="100" w:leftChars="2500"/>
    </w:pPr>
    <w:rPr>
      <w:rFonts w:cs="Times New Roman"/>
    </w:rPr>
  </w:style>
  <w:style w:type="paragraph" w:customStyle="1" w:styleId="7">
    <w:name w:val="Normal (Web)"/>
    <w:basedOn w:val="1"/>
    <w:pPr>
      <w:spacing w:beforeAutospacing="1" w:afterAutospacing="1"/>
      <w:jc w:val="left"/>
    </w:pPr>
    <w:rPr>
      <w:kern w:val="0"/>
      <w:sz w:val="24"/>
    </w:rPr>
  </w:style>
  <w:style w:type="paragraph" w:customStyle="1" w:styleId="8">
    <w:name w:val="No Spacing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List Paragraph"/>
    <w:basedOn w:val="1"/>
    <w:pPr>
      <w:ind w:firstLine="420" w:firstLineChars="200"/>
    </w:pPr>
  </w:style>
  <w:style w:type="character" w:customStyle="1" w:styleId="10">
    <w:name w:val="Date Char Char"/>
    <w:basedOn w:val="5"/>
    <w:link w:val="6"/>
    <w:semiHidden/>
    <w:rPr>
      <w:rFonts w:cs="Times New Roman"/>
    </w:rPr>
  </w:style>
  <w:style w:type="character" w:customStyle="1" w:styleId="11">
    <w:name w:val="Balloon Text Char"/>
    <w:basedOn w:val="5"/>
    <w:link w:val="2"/>
    <w:semiHidden/>
    <w:rPr>
      <w:rFonts w:cs="Times New Roman"/>
      <w:sz w:val="18"/>
      <w:szCs w:val="18"/>
    </w:rPr>
  </w:style>
  <w:style w:type="character" w:customStyle="1" w:styleId="12">
    <w:name w:val="Footer Char"/>
    <w:basedOn w:val="5"/>
    <w:link w:val="3"/>
    <w:semiHidden/>
    <w:rPr>
      <w:rFonts w:cs="Times New Roman"/>
      <w:sz w:val="18"/>
      <w:szCs w:val="18"/>
    </w:rPr>
  </w:style>
  <w:style w:type="character" w:customStyle="1" w:styleId="13">
    <w:name w:val="Header Char"/>
    <w:basedOn w:val="5"/>
    <w:link w:val="4"/>
    <w:semiHidden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95</Words>
  <Characters>545</Characters>
  <Lines>0</Lines>
  <Paragraphs>0</Paragraphs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2021-09-29T11:35:00Z</dcterms:created>
  <dc:creator>user</dc:creator>
  <cp:lastPrinted>2021-09-23T03:07:00Z</cp:lastPrinted>
  <dcterms:modified xsi:type="dcterms:W3CDTF">2021-09-30T09:53:58Z</dcterms:modified>
  <dc:title>附件1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  <property fmtid="{D5CDD505-2E9C-101B-9397-08002B2CF9AE}" pid="3" name="ICV">
    <vt:lpwstr>BE9744AE2EA14C3CBC20C19C0E473DE8</vt:lpwstr>
  </property>
</Properties>
</file>